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du="http://schemas.microsoft.com/office/word/2023/wordml/word16du" xmlns:a="http://schemas.openxmlformats.org/drawingml/2006/main" xmlns:pic="http://schemas.openxmlformats.org/drawingml/2006/picture" xmlns:a14="http://schemas.microsoft.com/office/drawing/2010/main" mc:Ignorable="w14 w15 wp14 w16se w16cid w16 w16cex w16sdtdh">
  <w:body>
    <w:p w:rsidR="5C0DF323" w:rsidP="309A2ACF" w:rsidRDefault="5C0DF323" w14:paraId="78CF0E76" w14:textId="1A2B1B5A">
      <w:pPr>
        <w:spacing w:after="160" w:line="279" w:lineRule="auto"/>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5C0DF323">
        <w:drawing>
          <wp:inline wp14:editId="2406796C" wp14:anchorId="2434C620">
            <wp:extent cx="2676525" cy="1057275"/>
            <wp:effectExtent l="0" t="0" r="0" b="0"/>
            <wp:docPr id="325950512" name="" title=""/>
            <wp:cNvGraphicFramePr>
              <a:graphicFrameLocks noChangeAspect="1"/>
            </wp:cNvGraphicFramePr>
            <a:graphic>
              <a:graphicData uri="http://schemas.openxmlformats.org/drawingml/2006/picture">
                <pic:pic>
                  <pic:nvPicPr>
                    <pic:cNvPr id="0" name=""/>
                    <pic:cNvPicPr/>
                  </pic:nvPicPr>
                  <pic:blipFill>
                    <a:blip r:embed="Rf0e40e3200b340dd">
                      <a:extLst>
                        <a:ext xmlns:a="http://schemas.openxmlformats.org/drawingml/2006/main" uri="{28A0092B-C50C-407E-A947-70E740481C1C}">
                          <a14:useLocalDpi val="0"/>
                        </a:ext>
                      </a:extLst>
                    </a:blip>
                    <a:stretch>
                      <a:fillRect/>
                    </a:stretch>
                  </pic:blipFill>
                  <pic:spPr>
                    <a:xfrm>
                      <a:off x="0" y="0"/>
                      <a:ext cx="2676525" cy="1057275"/>
                    </a:xfrm>
                    <a:prstGeom prst="rect">
                      <a:avLst/>
                    </a:prstGeom>
                  </pic:spPr>
                </pic:pic>
              </a:graphicData>
            </a:graphic>
          </wp:inline>
        </w:drawing>
      </w:r>
    </w:p>
    <w:p w:rsidR="5C0DF323" w:rsidP="309A2ACF" w:rsidRDefault="5C0DF323" w14:paraId="5709AFBF" w14:textId="725A2892">
      <w:pPr>
        <w:spacing w:after="160" w:line="279" w:lineRule="auto"/>
        <w:jc w:val="center"/>
        <w:rPr>
          <w:rFonts w:ascii="Aptos" w:hAnsi="Aptos" w:eastAsia="Aptos" w:cs="Aptos"/>
          <w:b w:val="0"/>
          <w:bCs w:val="0"/>
          <w:i w:val="0"/>
          <w:iCs w:val="0"/>
          <w:caps w:val="0"/>
          <w:smallCaps w:val="0"/>
          <w:noProof w:val="0"/>
          <w:color w:val="E97132" w:themeColor="accent2" w:themeTint="FF" w:themeShade="FF"/>
          <w:sz w:val="36"/>
          <w:szCs w:val="36"/>
          <w:lang w:val="en-US"/>
        </w:rPr>
      </w:pPr>
      <w:r w:rsidRPr="309A2ACF" w:rsidR="5C0DF323">
        <w:rPr>
          <w:rFonts w:ascii="Aptos" w:hAnsi="Aptos" w:eastAsia="Aptos" w:cs="Aptos"/>
          <w:b w:val="1"/>
          <w:bCs w:val="1"/>
          <w:i w:val="0"/>
          <w:iCs w:val="0"/>
          <w:caps w:val="0"/>
          <w:smallCaps w:val="0"/>
          <w:noProof w:val="0"/>
          <w:color w:val="E97132" w:themeColor="accent2" w:themeTint="FF" w:themeShade="FF"/>
          <w:sz w:val="36"/>
          <w:szCs w:val="36"/>
          <w:lang w:val="en-US"/>
        </w:rPr>
        <w:t>LGBTQIA2S+ Food Insecurity Survey</w:t>
      </w:r>
    </w:p>
    <w:p w:rsidR="5C0DF323" w:rsidP="309A2ACF" w:rsidRDefault="5C0DF323" w14:paraId="12A1A490" w14:textId="5F9285B6">
      <w:pPr>
        <w:spacing w:after="160" w:line="279" w:lineRule="auto"/>
        <w:jc w:val="center"/>
        <w:rPr>
          <w:rFonts w:ascii="Aptos" w:hAnsi="Aptos" w:eastAsia="Aptos" w:cs="Aptos"/>
          <w:b w:val="0"/>
          <w:bCs w:val="0"/>
          <w:i w:val="0"/>
          <w:iCs w:val="0"/>
          <w:caps w:val="0"/>
          <w:smallCaps w:val="0"/>
          <w:noProof w:val="0"/>
          <w:color w:val="E97132" w:themeColor="accent2" w:themeTint="FF" w:themeShade="FF"/>
          <w:sz w:val="24"/>
          <w:szCs w:val="24"/>
          <w:lang w:val="en-US"/>
        </w:rPr>
      </w:pPr>
      <w:r w:rsidRPr="309A2ACF" w:rsidR="5C0DF323">
        <w:rPr>
          <w:rFonts w:ascii="Aptos" w:hAnsi="Aptos" w:eastAsia="Aptos" w:cs="Aptos"/>
          <w:b w:val="1"/>
          <w:bCs w:val="1"/>
          <w:i w:val="0"/>
          <w:iCs w:val="0"/>
          <w:caps w:val="0"/>
          <w:smallCaps w:val="0"/>
          <w:noProof w:val="0"/>
          <w:color w:val="E97132" w:themeColor="accent2" w:themeTint="FF" w:themeShade="FF"/>
          <w:sz w:val="24"/>
          <w:szCs w:val="24"/>
          <w:lang w:val="en-US"/>
        </w:rPr>
        <w:t>Social Media Kit</w:t>
      </w:r>
    </w:p>
    <w:p w:rsidR="5C0DF323" w:rsidP="309A2ACF" w:rsidRDefault="5C0DF323" w14:paraId="61D61AF7" w14:textId="711A2AF4">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09A2ACF" w:rsidR="5C0DF323">
        <w:rPr>
          <w:rFonts w:ascii="Aptos" w:hAnsi="Aptos" w:eastAsia="Aptos" w:cs="Aptos"/>
          <w:b w:val="0"/>
          <w:bCs w:val="0"/>
          <w:i w:val="0"/>
          <w:iCs w:val="0"/>
          <w:caps w:val="0"/>
          <w:smallCaps w:val="0"/>
          <w:noProof w:val="0"/>
          <w:color w:val="000000" w:themeColor="text1" w:themeTint="FF" w:themeShade="FF"/>
          <w:sz w:val="28"/>
          <w:szCs w:val="28"/>
          <w:lang w:val="en-US"/>
        </w:rPr>
        <w:t>Greetings</w:t>
      </w: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w:t>
      </w:r>
    </w:p>
    <w:p w:rsidR="5C0DF323" w:rsidP="309A2ACF" w:rsidRDefault="5C0DF323" w14:paraId="743CDA85" w14:textId="556641C8">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 xml:space="preserve">Arizona Food Bank Network is conducting vital research on food security among the LGBTQIA2S+ community in Arizona, and we need your help to reach a wide audience that captures the full extent of the issue. We know that food insecurity disproportionately affects LGBTQIA2S+ individuals, with national studies showing that this population is nearly twice as likely to experience food insecurity compared to their non-LGBTQ+ peers </w:t>
      </w:r>
      <w:r w:rsidRPr="309A2ACF" w:rsidR="5C0DF323">
        <w:rPr>
          <w:rFonts w:ascii="Aptos" w:hAnsi="Aptos" w:eastAsia="Aptos" w:cs="Aptos"/>
          <w:b w:val="0"/>
          <w:bCs w:val="0"/>
          <w:i w:val="1"/>
          <w:iCs w:val="1"/>
          <w:caps w:val="0"/>
          <w:smallCaps w:val="0"/>
          <w:noProof w:val="0"/>
          <w:color w:val="000000" w:themeColor="text1" w:themeTint="FF" w:themeShade="FF"/>
          <w:sz w:val="24"/>
          <w:szCs w:val="24"/>
          <w:lang w:val="en-US"/>
        </w:rPr>
        <w:t>(</w:t>
      </w:r>
      <w:hyperlink r:id="Re42c69fd4a0b41a4">
        <w:r w:rsidRPr="309A2ACF" w:rsidR="5C0DF323">
          <w:rPr>
            <w:rStyle w:val="Hyperlink"/>
            <w:rFonts w:ascii="Aptos" w:hAnsi="Aptos" w:eastAsia="Aptos" w:cs="Aptos"/>
            <w:b w:val="0"/>
            <w:bCs w:val="0"/>
            <w:i w:val="1"/>
            <w:iCs w:val="1"/>
            <w:caps w:val="0"/>
            <w:smallCaps w:val="0"/>
            <w:strike w:val="0"/>
            <w:dstrike w:val="0"/>
            <w:noProof w:val="0"/>
            <w:sz w:val="24"/>
            <w:szCs w:val="24"/>
            <w:lang w:val="en-US"/>
          </w:rPr>
          <w:t>Williams Institute, 2016</w:t>
        </w:r>
      </w:hyperlink>
      <w:r w:rsidRPr="309A2ACF" w:rsidR="5C0DF323">
        <w:rPr>
          <w:rFonts w:ascii="Aptos" w:hAnsi="Aptos" w:eastAsia="Aptos" w:cs="Aptos"/>
          <w:b w:val="0"/>
          <w:bCs w:val="0"/>
          <w:i w:val="1"/>
          <w:iCs w:val="1"/>
          <w:caps w:val="0"/>
          <w:smallCaps w:val="0"/>
          <w:noProof w:val="0"/>
          <w:color w:val="000000" w:themeColor="text1" w:themeTint="FF" w:themeShade="FF"/>
          <w:sz w:val="24"/>
          <w:szCs w:val="24"/>
          <w:lang w:val="en-US"/>
        </w:rPr>
        <w:t>)</w:t>
      </w: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 xml:space="preserve">. Transgender individuals and people of color within the community especially experience this issue. </w:t>
      </w:r>
      <w:r w:rsidRPr="309A2ACF" w:rsidR="5C0DF323">
        <w:rPr>
          <w:rFonts w:ascii="Aptos" w:hAnsi="Aptos" w:eastAsia="Aptos" w:cs="Aptos"/>
          <w:b w:val="0"/>
          <w:bCs w:val="0"/>
          <w:i w:val="1"/>
          <w:iCs w:val="1"/>
          <w:caps w:val="0"/>
          <w:smallCaps w:val="0"/>
          <w:noProof w:val="0"/>
          <w:color w:val="000000" w:themeColor="text1" w:themeTint="FF" w:themeShade="FF"/>
          <w:sz w:val="24"/>
          <w:szCs w:val="24"/>
          <w:lang w:val="en-US"/>
        </w:rPr>
        <w:t>(</w:t>
      </w:r>
      <w:hyperlink r:id="Rddd319c2ef754ec1">
        <w:r w:rsidRPr="309A2ACF" w:rsidR="5C0DF323">
          <w:rPr>
            <w:rStyle w:val="Hyperlink"/>
            <w:rFonts w:ascii="Aptos" w:hAnsi="Aptos" w:eastAsia="Aptos" w:cs="Aptos"/>
            <w:b w:val="0"/>
            <w:bCs w:val="0"/>
            <w:i w:val="1"/>
            <w:iCs w:val="1"/>
            <w:caps w:val="0"/>
            <w:smallCaps w:val="0"/>
            <w:strike w:val="0"/>
            <w:dstrike w:val="0"/>
            <w:noProof w:val="0"/>
            <w:sz w:val="24"/>
            <w:szCs w:val="24"/>
            <w:lang w:val="en-US"/>
          </w:rPr>
          <w:t>Feeding America, 2020</w:t>
        </w:r>
      </w:hyperlink>
      <w:r w:rsidRPr="309A2ACF" w:rsidR="5C0DF323">
        <w:rPr>
          <w:rFonts w:ascii="Aptos" w:hAnsi="Aptos" w:eastAsia="Aptos" w:cs="Aptos"/>
          <w:b w:val="0"/>
          <w:bCs w:val="0"/>
          <w:i w:val="1"/>
          <w:iCs w:val="1"/>
          <w:caps w:val="0"/>
          <w:smallCaps w:val="0"/>
          <w:noProof w:val="0"/>
          <w:color w:val="000000" w:themeColor="text1" w:themeTint="FF" w:themeShade="FF"/>
          <w:sz w:val="24"/>
          <w:szCs w:val="24"/>
          <w:lang w:val="en-US"/>
        </w:rPr>
        <w:t>)</w:t>
      </w: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w:t>
      </w:r>
    </w:p>
    <w:p w:rsidR="5C0DF323" w:rsidP="309A2ACF" w:rsidRDefault="5C0DF323" w14:paraId="0F54D746" w14:textId="652FCBCC">
      <w:pPr>
        <w:spacing w:after="160" w:line="279" w:lineRule="auto"/>
        <w:rPr>
          <w:rFonts w:ascii="Aptos" w:hAnsi="Aptos" w:eastAsia="Aptos" w:cs="Aptos"/>
          <w:b w:val="0"/>
          <w:bCs w:val="0"/>
          <w:i w:val="0"/>
          <w:iCs w:val="0"/>
          <w:caps w:val="0"/>
          <w:smallCaps w:val="0"/>
          <w:noProof w:val="0"/>
          <w:color w:val="D13438"/>
          <w:sz w:val="24"/>
          <w:szCs w:val="24"/>
          <w:lang w:val="en-US"/>
        </w:rPr>
      </w:pP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Despite these alarming statistics, research on food insecurity within Arizona's LGBTQIA2S+ community remains limited. That is why AzFBN is conducting a survey and holding focus groups throughout Arizona to gather crucial data on the unique challenges faced by this community. This qualitative and quantitative information will be instrumental in creating targeted solutions to enhance food access and support for this vulnerable population. The survey will be open now through December</w:t>
      </w:r>
      <w:r w:rsidRPr="309A2ACF" w:rsidR="5C0DF323">
        <w:rPr>
          <w:rFonts w:ascii="Aptos" w:hAnsi="Aptos" w:eastAsia="Aptos" w:cs="Aptos"/>
          <w:b w:val="0"/>
          <w:bCs w:val="0"/>
          <w:i w:val="0"/>
          <w:iCs w:val="0"/>
          <w:caps w:val="0"/>
          <w:smallCaps w:val="0"/>
          <w:noProof w:val="0"/>
          <w:color w:val="000000" w:themeColor="text1" w:themeTint="FF" w:themeShade="FF"/>
          <w:sz w:val="24"/>
          <w:szCs w:val="24"/>
          <w:vertAlign w:val="superscript"/>
          <w:lang w:val="en-US"/>
        </w:rPr>
        <w:t xml:space="preserve"> </w:t>
      </w: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 xml:space="preserve">31, 2024. In March 2025, a comprehensive report will detail the study's findings. </w:t>
      </w:r>
    </w:p>
    <w:p w:rsidR="5C0DF323" w:rsidP="309A2ACF" w:rsidRDefault="5C0DF323" w14:paraId="55A5140B" w14:textId="2539A43E">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 xml:space="preserve">With great data, we can do great things! We have made it easy for you to share the survey using our provided graphics, captions, and hashtags. You can help us reach a wider audience of Arizonans and gain a comprehensive understanding of the LGBTQIA2S+ community’s needs by simply spreading the word about this project. In turn, the data we build will enable your organization to better understand and address the state of food security for the LGBTQIA2S+ folks in your community. Let's #EndHungerWithPride! </w:t>
      </w:r>
    </w:p>
    <w:p w:rsidR="5C0DF323" w:rsidP="309A2ACF" w:rsidRDefault="5C0DF323" w14:paraId="7100E37C" w14:textId="53CB9B77">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09A2ACF" w:rsidR="5C0DF323">
        <w:rPr>
          <w:rFonts w:ascii="Aptos" w:hAnsi="Aptos" w:eastAsia="Aptos" w:cs="Aptos"/>
          <w:b w:val="0"/>
          <w:bCs w:val="0"/>
          <w:i w:val="0"/>
          <w:iCs w:val="0"/>
          <w:caps w:val="0"/>
          <w:smallCaps w:val="0"/>
          <w:noProof w:val="0"/>
          <w:color w:val="000000" w:themeColor="text1" w:themeTint="FF" w:themeShade="FF"/>
          <w:sz w:val="28"/>
          <w:szCs w:val="28"/>
          <w:lang w:val="en-US"/>
        </w:rPr>
        <w:t>Warmly</w:t>
      </w: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5C0DF323" w:rsidP="309A2ACF" w:rsidRDefault="5C0DF323" w14:paraId="2E4A7F8C" w14:textId="0825648B">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Isabel Loga</w:t>
      </w:r>
    </w:p>
    <w:p w:rsidR="5C0DF323" w:rsidP="309A2ACF" w:rsidRDefault="5C0DF323" w14:paraId="2ADB624B" w14:textId="26C4AA26">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(602)363-2419</w:t>
      </w:r>
    </w:p>
    <w:p w:rsidR="5C0DF323" w:rsidP="309A2ACF" w:rsidRDefault="5C0DF323" w14:paraId="47727928" w14:textId="74DA0162">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hyperlink r:id="R80e212d753d743c2">
        <w:r w:rsidRPr="309A2ACF" w:rsidR="5C0DF323">
          <w:rPr>
            <w:rStyle w:val="Hyperlink"/>
            <w:rFonts w:ascii="Aptos" w:hAnsi="Aptos" w:eastAsia="Aptos" w:cs="Aptos"/>
            <w:b w:val="0"/>
            <w:bCs w:val="0"/>
            <w:i w:val="0"/>
            <w:iCs w:val="0"/>
            <w:caps w:val="0"/>
            <w:smallCaps w:val="0"/>
            <w:strike w:val="0"/>
            <w:dstrike w:val="0"/>
            <w:noProof w:val="0"/>
            <w:sz w:val="24"/>
            <w:szCs w:val="24"/>
            <w:lang w:val="en-US"/>
          </w:rPr>
          <w:t>Isabel.loga@azfoodbanks.org</w:t>
        </w:r>
      </w:hyperlink>
    </w:p>
    <w:p w:rsidR="5C0DF323" w:rsidP="309A2ACF" w:rsidRDefault="5C0DF323" w14:paraId="72C26E08" w14:textId="644BCEF9">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Azfoodbanks.org</w:t>
      </w:r>
    </w:p>
    <w:p w:rsidR="5C0DF323" w:rsidP="309A2ACF" w:rsidRDefault="5C0DF323" w14:paraId="6043EC56" w14:textId="42DB8D95">
      <w:pPr>
        <w:spacing w:after="160" w:line="279" w:lineRule="auto"/>
        <w:rPr>
          <w:rFonts w:ascii="Aptos" w:hAnsi="Aptos" w:eastAsia="Aptos" w:cs="Aptos"/>
          <w:b w:val="0"/>
          <w:bCs w:val="0"/>
          <w:i w:val="0"/>
          <w:iCs w:val="0"/>
          <w:caps w:val="0"/>
          <w:smallCaps w:val="0"/>
          <w:noProof w:val="0"/>
          <w:color w:val="000000" w:themeColor="text1" w:themeTint="FF" w:themeShade="FF"/>
          <w:sz w:val="32"/>
          <w:szCs w:val="32"/>
          <w:lang w:val="en-US"/>
        </w:rPr>
      </w:pPr>
      <w:r w:rsidRPr="309A2ACF" w:rsidR="5C0DF323">
        <w:rPr>
          <w:rFonts w:ascii="Aptos" w:hAnsi="Aptos" w:eastAsia="Aptos" w:cs="Aptos"/>
          <w:b w:val="1"/>
          <w:bCs w:val="1"/>
          <w:i w:val="0"/>
          <w:iCs w:val="0"/>
          <w:caps w:val="0"/>
          <w:smallCaps w:val="0"/>
          <w:noProof w:val="0"/>
          <w:color w:val="000000" w:themeColor="text1" w:themeTint="FF" w:themeShade="FF"/>
          <w:sz w:val="32"/>
          <w:szCs w:val="32"/>
          <w:lang w:val="en-US"/>
        </w:rPr>
        <w:t>Getting Started</w:t>
      </w:r>
    </w:p>
    <w:p w:rsidR="5C0DF323" w:rsidP="309A2ACF" w:rsidRDefault="5C0DF323" w14:paraId="546A1E56" w14:textId="4F31A2F6">
      <w:pPr>
        <w:pStyle w:val="ListParagraph"/>
        <w:numPr>
          <w:ilvl w:val="0"/>
          <w:numId w:val="22"/>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09A2ACF" w:rsidR="5C0DF323">
        <w:rPr>
          <w:rFonts w:ascii="Aptos" w:hAnsi="Aptos" w:eastAsia="Aptos" w:cs="Aptos"/>
          <w:b w:val="1"/>
          <w:bCs w:val="1"/>
          <w:i w:val="0"/>
          <w:iCs w:val="0"/>
          <w:caps w:val="0"/>
          <w:smallCaps w:val="0"/>
          <w:noProof w:val="0"/>
          <w:color w:val="000000" w:themeColor="text1" w:themeTint="FF" w:themeShade="FF"/>
          <w:sz w:val="24"/>
          <w:szCs w:val="24"/>
          <w:lang w:val="en-US"/>
        </w:rPr>
        <w:t xml:space="preserve">Download Graphic- </w:t>
      </w: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 xml:space="preserve">We have graphic options for Instagram, Facebook, and Twitter available to download within this Zip File. </w:t>
      </w:r>
    </w:p>
    <w:p w:rsidR="5C0DF323" w:rsidP="309A2ACF" w:rsidRDefault="5C0DF323" w14:paraId="005A2D27" w14:textId="17988C14">
      <w:pPr>
        <w:pStyle w:val="ListParagraph"/>
        <w:numPr>
          <w:ilvl w:val="0"/>
          <w:numId w:val="22"/>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09A2ACF" w:rsidR="5C0DF323">
        <w:rPr>
          <w:rFonts w:ascii="Aptos" w:hAnsi="Aptos" w:eastAsia="Aptos" w:cs="Aptos"/>
          <w:b w:val="1"/>
          <w:bCs w:val="1"/>
          <w:i w:val="0"/>
          <w:iCs w:val="0"/>
          <w:caps w:val="0"/>
          <w:smallCaps w:val="0"/>
          <w:noProof w:val="0"/>
          <w:color w:val="000000" w:themeColor="text1" w:themeTint="FF" w:themeShade="FF"/>
          <w:sz w:val="24"/>
          <w:szCs w:val="24"/>
          <w:lang w:val="en-US"/>
        </w:rPr>
        <w:t xml:space="preserve">Pick a caption and add hashtags- </w:t>
      </w: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Below are some caption ideas our team has come up with for your convenient sharing. We have also included two hashtags that we are using to track this project, please add both hashtags to the end of your post’s caption.</w:t>
      </w:r>
    </w:p>
    <w:p w:rsidR="5C0DF323" w:rsidP="309A2ACF" w:rsidRDefault="5C0DF323" w14:paraId="5D01EA95" w14:textId="622C2D4F">
      <w:pPr>
        <w:pStyle w:val="ListParagraph"/>
        <w:numPr>
          <w:ilvl w:val="1"/>
          <w:numId w:val="22"/>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"We need your help to uncover the reality of food insecurity in the LGBTQ+ community in Arizona. Take our survey and be entered to win a $20 gift card. Let's make a difference together! Find it here: bit.ly/LGBTQIA2S-Survey”</w:t>
      </w:r>
    </w:p>
    <w:p w:rsidR="5C0DF323" w:rsidP="309A2ACF" w:rsidRDefault="5C0DF323" w14:paraId="64195133" w14:textId="1CBF728B">
      <w:pPr>
        <w:pStyle w:val="ListParagraph"/>
        <w:numPr>
          <w:ilvl w:val="1"/>
          <w:numId w:val="22"/>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"AZ Food Bank Network is conducting vital research on food insecurity among LGBTQ+ individuals in Arizona. Participate in our survey and get a chance to win a $20 visa gift card. Share your story at bit.ly/LGBTQIA2S-Survey”</w:t>
      </w:r>
    </w:p>
    <w:p w:rsidR="5C0DF323" w:rsidP="309A2ACF" w:rsidRDefault="5C0DF323" w14:paraId="518EB9C3" w14:textId="19EE90C6">
      <w:pPr>
        <w:pStyle w:val="ListParagraph"/>
        <w:numPr>
          <w:ilvl w:val="1"/>
          <w:numId w:val="22"/>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"Be part of groundbreaking research on food insecurity in the LGBTQ+ community in AZ! Take our survey and enter to win a $20 gift card. Find it here: bit.ly/LGBTQIA2S-Survey”</w:t>
      </w:r>
    </w:p>
    <w:p w:rsidR="5C0DF323" w:rsidP="309A2ACF" w:rsidRDefault="5C0DF323" w14:paraId="077AE71B" w14:textId="75B04911">
      <w:pPr>
        <w:pStyle w:val="ListParagraph"/>
        <w:numPr>
          <w:ilvl w:val="1"/>
          <w:numId w:val="22"/>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"Your voice matters! Help us understand and tackle food insecurity among the LGBTQ+ community in Arizona. Complete our survey and you have a chance to win a $20 gift card! Take the survey here: bit.ly/LGBTQIA2S-Survey”</w:t>
      </w:r>
    </w:p>
    <w:p w:rsidR="5C0DF323" w:rsidP="309A2ACF" w:rsidRDefault="5C0DF323" w14:paraId="6C40225F" w14:textId="3BA2C0B3">
      <w:pPr>
        <w:pStyle w:val="ListParagraph"/>
        <w:numPr>
          <w:ilvl w:val="1"/>
          <w:numId w:val="22"/>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"Join our survey on food insecurity in the LGBTQ+ community in AZ and enter to win a $20 gift card! Complete the survey here: bit.ly/LGBTQIA2S-Survey”</w:t>
      </w:r>
    </w:p>
    <w:p w:rsidR="5C0DF323" w:rsidP="309A2ACF" w:rsidRDefault="5C0DF323" w14:paraId="39CD526C" w14:textId="60A4BAC8">
      <w:pPr>
        <w:pStyle w:val="ListParagraph"/>
        <w:numPr>
          <w:ilvl w:val="1"/>
          <w:numId w:val="22"/>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"Help us tackle food insecurity in the LGBTQ+ community in Arizona by taking our survey. Provide your input for a chance to win a $20 gift card! Complete the survey today: bit.ly/LGBTQIA2S-Survey”</w:t>
      </w:r>
    </w:p>
    <w:p w:rsidR="5C0DF323" w:rsidP="309A2ACF" w:rsidRDefault="5C0DF323" w14:paraId="41E304A8" w14:textId="463ECC57">
      <w:pPr>
        <w:pStyle w:val="ListParagraph"/>
        <w:numPr>
          <w:ilvl w:val="1"/>
          <w:numId w:val="22"/>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09A2ACF" w:rsidR="5C0DF323">
        <w:rPr>
          <w:rFonts w:ascii="Aptos" w:hAnsi="Aptos" w:eastAsia="Aptos" w:cs="Aptos"/>
          <w:b w:val="1"/>
          <w:bCs w:val="1"/>
          <w:i w:val="0"/>
          <w:iCs w:val="0"/>
          <w:caps w:val="0"/>
          <w:smallCaps w:val="0"/>
          <w:noProof w:val="0"/>
          <w:color w:val="000000" w:themeColor="text1" w:themeTint="FF" w:themeShade="FF"/>
          <w:sz w:val="24"/>
          <w:szCs w:val="24"/>
          <w:lang w:val="en-US"/>
        </w:rPr>
        <w:t>Hashtags:</w:t>
      </w: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w:rsidR="5C0DF323" w:rsidP="309A2ACF" w:rsidRDefault="5C0DF323" w14:paraId="1D9FB0FE" w14:textId="163D6D10">
      <w:pPr>
        <w:pStyle w:val="ListParagraph"/>
        <w:numPr>
          <w:ilvl w:val="2"/>
          <w:numId w:val="22"/>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#End</w:t>
      </w:r>
      <w:r w:rsidRPr="309A2ACF" w:rsidR="3A6E01C5">
        <w:rPr>
          <w:rFonts w:ascii="Aptos" w:hAnsi="Aptos" w:eastAsia="Aptos" w:cs="Aptos"/>
          <w:b w:val="0"/>
          <w:bCs w:val="0"/>
          <w:i w:val="0"/>
          <w:iCs w:val="0"/>
          <w:caps w:val="0"/>
          <w:smallCaps w:val="0"/>
          <w:noProof w:val="0"/>
          <w:color w:val="000000" w:themeColor="text1" w:themeTint="FF" w:themeShade="FF"/>
          <w:sz w:val="24"/>
          <w:szCs w:val="24"/>
          <w:lang w:val="en-US"/>
        </w:rPr>
        <w:t>ing</w:t>
      </w: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HungerWithPride</w:t>
      </w:r>
    </w:p>
    <w:p w:rsidR="5C0DF323" w:rsidP="309A2ACF" w:rsidRDefault="5C0DF323" w14:paraId="465DBF5D" w14:textId="3B52595D">
      <w:pPr>
        <w:pStyle w:val="ListParagraph"/>
        <w:numPr>
          <w:ilvl w:val="2"/>
          <w:numId w:val="22"/>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#HungerFreeAZ</w:t>
      </w:r>
    </w:p>
    <w:p w:rsidR="5C0DF323" w:rsidP="309A2ACF" w:rsidRDefault="5C0DF323" w14:paraId="4D871560" w14:textId="35847D8C">
      <w:pPr>
        <w:pStyle w:val="ListParagraph"/>
        <w:numPr>
          <w:ilvl w:val="0"/>
          <w:numId w:val="22"/>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09A2ACF" w:rsidR="5C0DF323">
        <w:rPr>
          <w:rFonts w:ascii="Aptos" w:hAnsi="Aptos" w:eastAsia="Aptos" w:cs="Aptos"/>
          <w:b w:val="1"/>
          <w:bCs w:val="1"/>
          <w:i w:val="0"/>
          <w:iCs w:val="0"/>
          <w:caps w:val="0"/>
          <w:smallCaps w:val="0"/>
          <w:noProof w:val="0"/>
          <w:color w:val="000000" w:themeColor="text1" w:themeTint="FF" w:themeShade="FF"/>
          <w:sz w:val="24"/>
          <w:szCs w:val="24"/>
          <w:lang w:val="en-US"/>
        </w:rPr>
        <w:t>Next steps</w:t>
      </w:r>
    </w:p>
    <w:p w:rsidR="5C0DF323" w:rsidP="309A2ACF" w:rsidRDefault="5C0DF323" w14:paraId="19619381" w14:textId="25424E66">
      <w:pPr>
        <w:pStyle w:val="ListParagraph"/>
        <w:numPr>
          <w:ilvl w:val="1"/>
          <w:numId w:val="22"/>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09A2ACF" w:rsidR="5C0DF323">
        <w:rPr>
          <w:rFonts w:ascii="Aptos" w:hAnsi="Aptos" w:eastAsia="Aptos" w:cs="Aptos"/>
          <w:b w:val="1"/>
          <w:bCs w:val="1"/>
          <w:i w:val="0"/>
          <w:iCs w:val="0"/>
          <w:caps w:val="0"/>
          <w:smallCaps w:val="0"/>
          <w:noProof w:val="0"/>
          <w:color w:val="000000" w:themeColor="text1" w:themeTint="FF" w:themeShade="FF"/>
          <w:sz w:val="24"/>
          <w:szCs w:val="24"/>
          <w:lang w:val="en-US"/>
        </w:rPr>
        <w:t>Encourage Participation:</w:t>
      </w: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 xml:space="preserve"> Urge your followers and community members to take part in the survey, emphasizing the importance of their input. </w:t>
      </w:r>
    </w:p>
    <w:p w:rsidR="5C0DF323" w:rsidP="309A2ACF" w:rsidRDefault="5C0DF323" w14:paraId="134E7EE7" w14:textId="143E9D33">
      <w:pPr>
        <w:pStyle w:val="ListParagraph"/>
        <w:numPr>
          <w:ilvl w:val="1"/>
          <w:numId w:val="22"/>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309A2ACF" w:rsidR="5C0DF323">
        <w:rPr>
          <w:rFonts w:ascii="Aptos" w:hAnsi="Aptos" w:eastAsia="Aptos" w:cs="Aptos"/>
          <w:b w:val="1"/>
          <w:bCs w:val="1"/>
          <w:i w:val="0"/>
          <w:iCs w:val="0"/>
          <w:caps w:val="0"/>
          <w:smallCaps w:val="0"/>
          <w:noProof w:val="0"/>
          <w:color w:val="000000" w:themeColor="text1" w:themeTint="FF" w:themeShade="FF"/>
          <w:sz w:val="24"/>
          <w:szCs w:val="24"/>
          <w:lang w:val="en-US"/>
        </w:rPr>
        <w:t>Raise Awareness:</w:t>
      </w:r>
      <w:r w:rsidRPr="309A2ACF" w:rsidR="5C0DF323">
        <w:rPr>
          <w:rFonts w:ascii="Aptos" w:hAnsi="Aptos" w:eastAsia="Aptos" w:cs="Aptos"/>
          <w:b w:val="0"/>
          <w:bCs w:val="0"/>
          <w:i w:val="0"/>
          <w:iCs w:val="0"/>
          <w:caps w:val="0"/>
          <w:smallCaps w:val="0"/>
          <w:noProof w:val="0"/>
          <w:color w:val="000000" w:themeColor="text1" w:themeTint="FF" w:themeShade="FF"/>
          <w:sz w:val="24"/>
          <w:szCs w:val="24"/>
          <w:lang w:val="en-US"/>
        </w:rPr>
        <w:t xml:space="preserve"> Highlight the impact of food insecurity on LGBTQIA2S+ individuals and the need for targeted solutions.</w:t>
      </w:r>
    </w:p>
    <w:p w:rsidR="309A2ACF" w:rsidP="309A2ACF" w:rsidRDefault="309A2ACF" w14:paraId="5CD0CEF5" w14:textId="7BC27698">
      <w:p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p>
    <w:p w:rsidR="5C0DF323" w:rsidP="309A2ACF" w:rsidRDefault="5C0DF323" w14:paraId="5078672F" w14:textId="18D498ED">
      <w:pPr>
        <w:spacing w:after="160" w:line="279" w:lineRule="auto"/>
        <w:ind w:left="720"/>
        <w:jc w:val="center"/>
        <w:rPr>
          <w:rFonts w:ascii="Aptos" w:hAnsi="Aptos" w:eastAsia="Aptos" w:cs="Aptos"/>
          <w:b w:val="0"/>
          <w:bCs w:val="0"/>
          <w:i w:val="0"/>
          <w:iCs w:val="0"/>
          <w:caps w:val="0"/>
          <w:smallCaps w:val="0"/>
          <w:noProof w:val="0"/>
          <w:color w:val="E97132" w:themeColor="accent2" w:themeTint="FF" w:themeShade="FF"/>
          <w:sz w:val="36"/>
          <w:szCs w:val="36"/>
          <w:lang w:val="en-US"/>
        </w:rPr>
      </w:pPr>
      <w:r w:rsidRPr="309A2ACF" w:rsidR="5C0DF323">
        <w:rPr>
          <w:rFonts w:ascii="Aptos" w:hAnsi="Aptos" w:eastAsia="Aptos" w:cs="Aptos"/>
          <w:b w:val="1"/>
          <w:bCs w:val="1"/>
          <w:i w:val="0"/>
          <w:iCs w:val="0"/>
          <w:caps w:val="0"/>
          <w:smallCaps w:val="0"/>
          <w:noProof w:val="0"/>
          <w:color w:val="E97132" w:themeColor="accent2" w:themeTint="FF" w:themeShade="FF"/>
          <w:sz w:val="36"/>
          <w:szCs w:val="36"/>
          <w:lang w:val="en-US"/>
        </w:rPr>
        <w:t>Happy Posting!</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3">
    <w:nsid w:val="21368d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1030d38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1cf499c3"/>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773615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2160" w:hanging="180"/>
      </w:pPr>
      <w:rPr>
        <w:rFonts w:hint="default" w:ascii="Aptos" w:hAnsi="Aptos"/>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6a9852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lowerLetter"/>
      <w:lvlText w:val="%2."/>
      <w:lvlJc w:val="left"/>
      <w:pPr>
        <w:ind w:left="1440" w:hanging="360"/>
      </w:pPr>
      <w:rPr>
        <w:rFonts w:hint="default" w:ascii="Aptos" w:hAnsi="Aptos"/>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6a3970b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lowerLetter"/>
      <w:lvlText w:val="%2."/>
      <w:lvlJc w:val="left"/>
      <w:pPr>
        <w:ind w:left="1440" w:hanging="360"/>
      </w:pPr>
      <w:rPr>
        <w:rFonts w:hint="default" w:ascii="Aptos" w:hAnsi="Aptos"/>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6d521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rPr>
        <w:rFonts w:hint="default" w:ascii="Aptos" w:hAnsi="Aptos"/>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85d935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rPr>
        <w:rFonts w:hint="default" w:ascii="Aptos" w:hAnsi="Aptos"/>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7e8704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rPr>
        <w:rFonts w:hint="default" w:ascii="Aptos" w:hAnsi="Aptos"/>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57a9c3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rPr>
        <w:rFonts w:hint="default" w:ascii="Aptos" w:hAnsi="Aptos"/>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3adff67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a3b57e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53eb57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ce21f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6e9ec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f829b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9d0a7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68ba8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5d855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3aade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5f39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3af5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1de0c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4cdc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5aa2d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595d0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e5806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5cdbc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b409a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11adc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b0a05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00c5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0b50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C030D6"/>
    <w:rsid w:val="0030AD24"/>
    <w:rsid w:val="00F78914"/>
    <w:rsid w:val="0199A7BD"/>
    <w:rsid w:val="01A47CBB"/>
    <w:rsid w:val="01FDCD98"/>
    <w:rsid w:val="0230C627"/>
    <w:rsid w:val="025E7B3B"/>
    <w:rsid w:val="03ABF5CA"/>
    <w:rsid w:val="03C191EC"/>
    <w:rsid w:val="042A6121"/>
    <w:rsid w:val="0473DC55"/>
    <w:rsid w:val="0477A416"/>
    <w:rsid w:val="05A1D103"/>
    <w:rsid w:val="064CF278"/>
    <w:rsid w:val="06A935BA"/>
    <w:rsid w:val="06F913D8"/>
    <w:rsid w:val="0704B128"/>
    <w:rsid w:val="07BD07AC"/>
    <w:rsid w:val="081E84D5"/>
    <w:rsid w:val="08764011"/>
    <w:rsid w:val="08A7E047"/>
    <w:rsid w:val="08FDA071"/>
    <w:rsid w:val="09238084"/>
    <w:rsid w:val="0953F4F1"/>
    <w:rsid w:val="0A0E0080"/>
    <w:rsid w:val="0A945440"/>
    <w:rsid w:val="0B208E2F"/>
    <w:rsid w:val="0B3AA995"/>
    <w:rsid w:val="0B3C989B"/>
    <w:rsid w:val="0C104A7F"/>
    <w:rsid w:val="0C314A32"/>
    <w:rsid w:val="0C76C83D"/>
    <w:rsid w:val="0CB21A05"/>
    <w:rsid w:val="0D26B8DF"/>
    <w:rsid w:val="0D2BBF71"/>
    <w:rsid w:val="0DB742AF"/>
    <w:rsid w:val="0DE25198"/>
    <w:rsid w:val="0F4C209A"/>
    <w:rsid w:val="0F8CC356"/>
    <w:rsid w:val="0FCAA2F2"/>
    <w:rsid w:val="10380D73"/>
    <w:rsid w:val="10AC2D59"/>
    <w:rsid w:val="110953A6"/>
    <w:rsid w:val="112C5DCD"/>
    <w:rsid w:val="117EEA7A"/>
    <w:rsid w:val="1357DE8B"/>
    <w:rsid w:val="13A4D10A"/>
    <w:rsid w:val="13B6A620"/>
    <w:rsid w:val="141F4269"/>
    <w:rsid w:val="14A0241D"/>
    <w:rsid w:val="14D16354"/>
    <w:rsid w:val="15D98E23"/>
    <w:rsid w:val="1654639B"/>
    <w:rsid w:val="168DEF67"/>
    <w:rsid w:val="169A7706"/>
    <w:rsid w:val="17BBAE25"/>
    <w:rsid w:val="17E0E177"/>
    <w:rsid w:val="17F8FD2B"/>
    <w:rsid w:val="18041799"/>
    <w:rsid w:val="196E5748"/>
    <w:rsid w:val="19D5B0E7"/>
    <w:rsid w:val="1A341011"/>
    <w:rsid w:val="1B0C1F0C"/>
    <w:rsid w:val="1B190183"/>
    <w:rsid w:val="1B86B39D"/>
    <w:rsid w:val="1B8BCBB3"/>
    <w:rsid w:val="1BB8C6F4"/>
    <w:rsid w:val="1CD7111E"/>
    <w:rsid w:val="1CEFB896"/>
    <w:rsid w:val="1CFE4A61"/>
    <w:rsid w:val="1D97FB00"/>
    <w:rsid w:val="1E794CB0"/>
    <w:rsid w:val="1F999CE8"/>
    <w:rsid w:val="2038AA90"/>
    <w:rsid w:val="205482FE"/>
    <w:rsid w:val="20841137"/>
    <w:rsid w:val="217EC64D"/>
    <w:rsid w:val="218CC980"/>
    <w:rsid w:val="21BE6947"/>
    <w:rsid w:val="233BB482"/>
    <w:rsid w:val="23A53814"/>
    <w:rsid w:val="243B2988"/>
    <w:rsid w:val="24BB4D25"/>
    <w:rsid w:val="25030695"/>
    <w:rsid w:val="25F7C78E"/>
    <w:rsid w:val="25FFC40A"/>
    <w:rsid w:val="2793FF6C"/>
    <w:rsid w:val="27E09136"/>
    <w:rsid w:val="285C7A59"/>
    <w:rsid w:val="28A5B59F"/>
    <w:rsid w:val="28DB8AF6"/>
    <w:rsid w:val="28E4DCAB"/>
    <w:rsid w:val="28F4C428"/>
    <w:rsid w:val="296ED6D6"/>
    <w:rsid w:val="29971EE2"/>
    <w:rsid w:val="29C58DFA"/>
    <w:rsid w:val="2A6823C6"/>
    <w:rsid w:val="2AE5F1F1"/>
    <w:rsid w:val="2B407E4C"/>
    <w:rsid w:val="2B6D2A64"/>
    <w:rsid w:val="2BF8F946"/>
    <w:rsid w:val="2C0887DD"/>
    <w:rsid w:val="2C3AB541"/>
    <w:rsid w:val="2C5E261C"/>
    <w:rsid w:val="2C685916"/>
    <w:rsid w:val="2C7FD07A"/>
    <w:rsid w:val="2D4BA9E5"/>
    <w:rsid w:val="2DC9B06C"/>
    <w:rsid w:val="2DDFFA67"/>
    <w:rsid w:val="2E7AD030"/>
    <w:rsid w:val="2E829C32"/>
    <w:rsid w:val="2E84B40D"/>
    <w:rsid w:val="2EE5EE28"/>
    <w:rsid w:val="2F108A35"/>
    <w:rsid w:val="2F7691AC"/>
    <w:rsid w:val="309A2ACF"/>
    <w:rsid w:val="314A11CA"/>
    <w:rsid w:val="323F0B0E"/>
    <w:rsid w:val="3318C0D0"/>
    <w:rsid w:val="34ADF413"/>
    <w:rsid w:val="34C090C3"/>
    <w:rsid w:val="3681EBDD"/>
    <w:rsid w:val="38446B38"/>
    <w:rsid w:val="3860E97A"/>
    <w:rsid w:val="38B0844E"/>
    <w:rsid w:val="392FA85D"/>
    <w:rsid w:val="39C5B3CD"/>
    <w:rsid w:val="3A6A18FB"/>
    <w:rsid w:val="3A6E01C5"/>
    <w:rsid w:val="3A86146A"/>
    <w:rsid w:val="3AC030D6"/>
    <w:rsid w:val="3BA1391F"/>
    <w:rsid w:val="3C08C09E"/>
    <w:rsid w:val="3C371960"/>
    <w:rsid w:val="3C8F30FB"/>
    <w:rsid w:val="3CB1F952"/>
    <w:rsid w:val="3CB3493D"/>
    <w:rsid w:val="3D4644A7"/>
    <w:rsid w:val="3D4E183B"/>
    <w:rsid w:val="3D60910F"/>
    <w:rsid w:val="3E5EF8CD"/>
    <w:rsid w:val="3E9E0395"/>
    <w:rsid w:val="3EFF9B84"/>
    <w:rsid w:val="3F2B1FBA"/>
    <w:rsid w:val="3F7B72F5"/>
    <w:rsid w:val="402B8E35"/>
    <w:rsid w:val="40451246"/>
    <w:rsid w:val="40B17F89"/>
    <w:rsid w:val="4100715C"/>
    <w:rsid w:val="415AA860"/>
    <w:rsid w:val="42D13AA4"/>
    <w:rsid w:val="42E02782"/>
    <w:rsid w:val="432999DF"/>
    <w:rsid w:val="43893F98"/>
    <w:rsid w:val="44203FC7"/>
    <w:rsid w:val="45172E78"/>
    <w:rsid w:val="4523387B"/>
    <w:rsid w:val="459DB3A7"/>
    <w:rsid w:val="45BE3A2D"/>
    <w:rsid w:val="4625B22D"/>
    <w:rsid w:val="467108D1"/>
    <w:rsid w:val="46774C4F"/>
    <w:rsid w:val="477B8C1A"/>
    <w:rsid w:val="48173B6C"/>
    <w:rsid w:val="487007BB"/>
    <w:rsid w:val="488A1DC3"/>
    <w:rsid w:val="493E790A"/>
    <w:rsid w:val="4A6F43AF"/>
    <w:rsid w:val="4B5E40D4"/>
    <w:rsid w:val="4B6E2C46"/>
    <w:rsid w:val="4C0DAE28"/>
    <w:rsid w:val="4C3C8C15"/>
    <w:rsid w:val="4C5D99F8"/>
    <w:rsid w:val="4CB7003A"/>
    <w:rsid w:val="4DB82577"/>
    <w:rsid w:val="4E697A4A"/>
    <w:rsid w:val="4EADF922"/>
    <w:rsid w:val="5082014A"/>
    <w:rsid w:val="50973C98"/>
    <w:rsid w:val="5172C5B0"/>
    <w:rsid w:val="51D2CAD6"/>
    <w:rsid w:val="5215171C"/>
    <w:rsid w:val="528D4E92"/>
    <w:rsid w:val="5295B393"/>
    <w:rsid w:val="53916997"/>
    <w:rsid w:val="53FBEFA3"/>
    <w:rsid w:val="5542F020"/>
    <w:rsid w:val="560CE855"/>
    <w:rsid w:val="5632DF58"/>
    <w:rsid w:val="569ECDFF"/>
    <w:rsid w:val="5776AA51"/>
    <w:rsid w:val="58938683"/>
    <w:rsid w:val="59534DD5"/>
    <w:rsid w:val="59AA6B73"/>
    <w:rsid w:val="59BF344B"/>
    <w:rsid w:val="59F29FD9"/>
    <w:rsid w:val="5AD00F3A"/>
    <w:rsid w:val="5BBD1910"/>
    <w:rsid w:val="5BC2AED6"/>
    <w:rsid w:val="5BF95A0B"/>
    <w:rsid w:val="5C0DF323"/>
    <w:rsid w:val="5CF86C61"/>
    <w:rsid w:val="5D95CDB8"/>
    <w:rsid w:val="5E4B4393"/>
    <w:rsid w:val="5E84C81A"/>
    <w:rsid w:val="5EDB82A8"/>
    <w:rsid w:val="5FCE6ED3"/>
    <w:rsid w:val="5FE002F8"/>
    <w:rsid w:val="5FF4BE85"/>
    <w:rsid w:val="604A45AB"/>
    <w:rsid w:val="60EE9A79"/>
    <w:rsid w:val="6154FAF0"/>
    <w:rsid w:val="61D8DCC5"/>
    <w:rsid w:val="626455EB"/>
    <w:rsid w:val="626E3110"/>
    <w:rsid w:val="62757263"/>
    <w:rsid w:val="6294BB0C"/>
    <w:rsid w:val="636C745D"/>
    <w:rsid w:val="63FB36CB"/>
    <w:rsid w:val="649AFC38"/>
    <w:rsid w:val="6551F735"/>
    <w:rsid w:val="65B04AF9"/>
    <w:rsid w:val="66586E7D"/>
    <w:rsid w:val="66DB24A4"/>
    <w:rsid w:val="66DEAE36"/>
    <w:rsid w:val="66EDC425"/>
    <w:rsid w:val="670C5D65"/>
    <w:rsid w:val="67229E44"/>
    <w:rsid w:val="675977D9"/>
    <w:rsid w:val="67CBFA22"/>
    <w:rsid w:val="684B2A1A"/>
    <w:rsid w:val="68C5A04D"/>
    <w:rsid w:val="695EED1B"/>
    <w:rsid w:val="69752906"/>
    <w:rsid w:val="69940126"/>
    <w:rsid w:val="6A20B260"/>
    <w:rsid w:val="6A51EB6A"/>
    <w:rsid w:val="6AB7BA64"/>
    <w:rsid w:val="6B1E9794"/>
    <w:rsid w:val="6D61C8C9"/>
    <w:rsid w:val="6DBE3FE5"/>
    <w:rsid w:val="6E6B0BD1"/>
    <w:rsid w:val="6F6C4CA7"/>
    <w:rsid w:val="6FA5BB66"/>
    <w:rsid w:val="7028852D"/>
    <w:rsid w:val="70D2681D"/>
    <w:rsid w:val="7118F9F9"/>
    <w:rsid w:val="715699A9"/>
    <w:rsid w:val="725A4858"/>
    <w:rsid w:val="727E52E1"/>
    <w:rsid w:val="72A69872"/>
    <w:rsid w:val="72F00136"/>
    <w:rsid w:val="7318C6C9"/>
    <w:rsid w:val="739C49BB"/>
    <w:rsid w:val="73E61EDF"/>
    <w:rsid w:val="74455116"/>
    <w:rsid w:val="75AF91B1"/>
    <w:rsid w:val="75DC83CB"/>
    <w:rsid w:val="7614A971"/>
    <w:rsid w:val="764FB862"/>
    <w:rsid w:val="76A26044"/>
    <w:rsid w:val="7753A1EA"/>
    <w:rsid w:val="7767F7EB"/>
    <w:rsid w:val="777E2D50"/>
    <w:rsid w:val="78345A22"/>
    <w:rsid w:val="78A12B1D"/>
    <w:rsid w:val="78B0DB38"/>
    <w:rsid w:val="798955F9"/>
    <w:rsid w:val="798C4294"/>
    <w:rsid w:val="79F027AA"/>
    <w:rsid w:val="7A18D0D3"/>
    <w:rsid w:val="7B67D263"/>
    <w:rsid w:val="7B73F050"/>
    <w:rsid w:val="7B781973"/>
    <w:rsid w:val="7BEA7D5B"/>
    <w:rsid w:val="7C206293"/>
    <w:rsid w:val="7CFB4856"/>
    <w:rsid w:val="7D1E8D11"/>
    <w:rsid w:val="7E8FE2E3"/>
    <w:rsid w:val="7ED204E2"/>
    <w:rsid w:val="7EF5EAA0"/>
    <w:rsid w:val="7F350A02"/>
    <w:rsid w:val="7F866215"/>
    <w:rsid w:val="7F9213C9"/>
    <w:rsid w:val="7FD90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30D6"/>
  <w15:chartTrackingRefBased/>
  <w15:docId w15:val="{7CDB61F3-371C-49D2-BE02-1BD445A579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bdd5e07e7389400d" /><Relationship Type="http://schemas.openxmlformats.org/officeDocument/2006/relationships/image" Target="/media/image.png" Id="Rf0e40e3200b340dd" /><Relationship Type="http://schemas.openxmlformats.org/officeDocument/2006/relationships/hyperlink" Target="https://williamsinstitute.law.ucla.edu/publications/lgbt-food-insecurity-snap/" TargetMode="External" Id="Re42c69fd4a0b41a4" /><Relationship Type="http://schemas.openxmlformats.org/officeDocument/2006/relationships/hyperlink" Target="https://www.accfb.org/hunger-is-a-queer-issue/" TargetMode="External" Id="Rddd319c2ef754ec1" /><Relationship Type="http://schemas.openxmlformats.org/officeDocument/2006/relationships/hyperlink" Target="mailto:Isabel.loga@azfoodbanks.org" TargetMode="External" Id="R80e212d753d7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150785AD84C749BE3E56BEDFC3FE36" ma:contentTypeVersion="15" ma:contentTypeDescription="Create a new document." ma:contentTypeScope="" ma:versionID="9b1c88bdcccaac526d409ff3701cbacb">
  <xsd:schema xmlns:xsd="http://www.w3.org/2001/XMLSchema" xmlns:xs="http://www.w3.org/2001/XMLSchema" xmlns:p="http://schemas.microsoft.com/office/2006/metadata/properties" xmlns:ns2="1c1519b5-5098-4e00-a062-3f166a92b54b" xmlns:ns3="752165ae-9aee-4d53-a4fd-229ff53a558e" targetNamespace="http://schemas.microsoft.com/office/2006/metadata/properties" ma:root="true" ma:fieldsID="db6f8bc5acc420312d3d30f2ad951e5c" ns2:_="" ns3:_="">
    <xsd:import namespace="1c1519b5-5098-4e00-a062-3f166a92b54b"/>
    <xsd:import namespace="752165ae-9aee-4d53-a4fd-229ff53a55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519b5-5098-4e00-a062-3f166a92b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e84cf5-3a44-49f2-8464-13c455b45cf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2165ae-9aee-4d53-a4fd-229ff53a55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b5547d-b2d9-4197-9acd-64ea59341bfd}" ma:internalName="TaxCatchAll" ma:showField="CatchAllData" ma:web="752165ae-9aee-4d53-a4fd-229ff53a55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2165ae-9aee-4d53-a4fd-229ff53a558e" xsi:nil="true"/>
    <lcf76f155ced4ddcb4097134ff3c332f xmlns="1c1519b5-5098-4e00-a062-3f166a92b5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982DEB-BF6C-418F-B164-E4CB08DF4118}"/>
</file>

<file path=customXml/itemProps2.xml><?xml version="1.0" encoding="utf-8"?>
<ds:datastoreItem xmlns:ds="http://schemas.openxmlformats.org/officeDocument/2006/customXml" ds:itemID="{45E6C94B-C80D-4037-9F42-D533E9D05BD4}"/>
</file>

<file path=customXml/itemProps3.xml><?xml version="1.0" encoding="utf-8"?>
<ds:datastoreItem xmlns:ds="http://schemas.openxmlformats.org/officeDocument/2006/customXml" ds:itemID="{81DEDF57-8F7F-4CCD-985A-55FD367042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Ehlora Walsh</dc:creator>
  <keywords/>
  <dc:description/>
  <lastModifiedBy>Teresa Hensley</lastModifiedBy>
  <dcterms:created xsi:type="dcterms:W3CDTF">2024-07-18T16:27:30.0000000Z</dcterms:created>
  <dcterms:modified xsi:type="dcterms:W3CDTF">2024-07-26T18:11:08.6225156Z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0x010100EC150785AD84C749BE3E56BEDFC3FE36</vt:lpwstr>
  </property>
  <property fmtid="{D5CDD505-2E9C-101B-9397-08002B2CF9AE}" pid="3" name="MediaServiceImageTags">
    <vt:lpwstr/>
  </property>
</Properties>
</file>